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FD" w:rsidRPr="00A734D0" w:rsidRDefault="00B506FD" w:rsidP="00B506FD">
      <w:pPr>
        <w:pStyle w:val="NormalWeb"/>
        <w:spacing w:after="120" w:afterAutospacing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102" w:type="dxa"/>
        <w:tblInd w:w="-318" w:type="dxa"/>
        <w:tblLook w:val="01E0" w:firstRow="1" w:lastRow="1" w:firstColumn="1" w:lastColumn="1" w:noHBand="0" w:noVBand="0"/>
      </w:tblPr>
      <w:tblGrid>
        <w:gridCol w:w="3406"/>
        <w:gridCol w:w="6696"/>
      </w:tblGrid>
      <w:tr w:rsidR="00B506FD" w:rsidRPr="003C017E" w:rsidTr="002430F2">
        <w:trPr>
          <w:trHeight w:val="1132"/>
        </w:trPr>
        <w:tc>
          <w:tcPr>
            <w:tcW w:w="3406" w:type="dxa"/>
          </w:tcPr>
          <w:p w:rsidR="00B506FD" w:rsidRPr="00605C1C" w:rsidRDefault="00B506FD" w:rsidP="002430F2">
            <w:pPr>
              <w:jc w:val="center"/>
              <w:rPr>
                <w:b/>
                <w:sz w:val="26"/>
                <w:szCs w:val="28"/>
              </w:rPr>
            </w:pPr>
            <w:r w:rsidRPr="00605C1C">
              <w:rPr>
                <w:b/>
                <w:sz w:val="26"/>
                <w:szCs w:val="28"/>
              </w:rPr>
              <w:t>UỶ BAN NHÂN DÂN</w:t>
            </w:r>
          </w:p>
          <w:p w:rsidR="00B506FD" w:rsidRPr="003C017E" w:rsidRDefault="00B506FD" w:rsidP="002430F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28"/>
              </w:rPr>
              <w:t>TH</w:t>
            </w:r>
            <w:r w:rsidRPr="009E5D2B">
              <w:rPr>
                <w:b/>
                <w:sz w:val="26"/>
                <w:szCs w:val="28"/>
              </w:rPr>
              <w:t>Ị</w:t>
            </w:r>
            <w:r>
              <w:rPr>
                <w:b/>
                <w:sz w:val="26"/>
                <w:szCs w:val="28"/>
              </w:rPr>
              <w:t xml:space="preserve"> X</w:t>
            </w:r>
            <w:r w:rsidRPr="009E5D2B">
              <w:rPr>
                <w:b/>
                <w:sz w:val="26"/>
                <w:szCs w:val="28"/>
              </w:rPr>
              <w:t>Ã</w:t>
            </w:r>
            <w:r w:rsidRPr="00605C1C">
              <w:rPr>
                <w:b/>
                <w:sz w:val="26"/>
                <w:szCs w:val="28"/>
              </w:rPr>
              <w:t xml:space="preserve"> ĐIỆN BÀN</w:t>
            </w:r>
          </w:p>
          <w:p w:rsidR="00B506FD" w:rsidRPr="003C017E" w:rsidRDefault="00652107" w:rsidP="002430F2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15239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25pt,1.2pt" to="11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uuMW82gAAAAYBAAAPAAAAZHJzL2Rvd25yZXYueG1sTI7BTsMwEETv&#10;SPyDtUhcqtYhhVKFOBUCcuPSQsV1Gy9JRLxOY7cNfD0LFzg+zWjm5avRdepIQ2g9G7iaJaCIK29b&#10;rg28vpTTJagQkS12nsnAJwVYFednOWbWn3hNx02slYxwyNBAE2OfaR2qhhyGme+JJXv3g8MoONTa&#10;DniScdfpNEkW2mHL8tBgTw8NVR+bgzMQyi3ty69JNUne5rWndP/4/ITGXF6M93egIo3xrww/+qIO&#10;hTjt/IFtUJ2B28WNNA2k16AkTudL4d0v6yLX//WLbwA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AuuMW82gAAAAYBAAAPAAAAAAAAAAAAAAAAAHcEAABkcnMvZG93bnJldi54bWxQSwUG&#10;AAAAAAQABADzAAAAfgUAAAAA&#10;"/>
                  </w:pict>
                </mc:Fallback>
              </mc:AlternateContent>
            </w:r>
          </w:p>
          <w:p w:rsidR="00B506FD" w:rsidRPr="003C017E" w:rsidRDefault="00B506FD" w:rsidP="002430F2">
            <w:pPr>
              <w:jc w:val="center"/>
              <w:rPr>
                <w:b/>
                <w:szCs w:val="28"/>
              </w:rPr>
            </w:pPr>
            <w:r w:rsidRPr="00605C1C">
              <w:rPr>
                <w:szCs w:val="26"/>
              </w:rPr>
              <w:t xml:space="preserve">Số: </w:t>
            </w:r>
            <w:r w:rsidR="001B4F5D">
              <w:rPr>
                <w:szCs w:val="26"/>
              </w:rPr>
              <w:t xml:space="preserve">   </w:t>
            </w:r>
            <w:r w:rsidR="00C74A38">
              <w:rPr>
                <w:szCs w:val="26"/>
              </w:rPr>
              <w:t>310</w:t>
            </w:r>
            <w:r w:rsidR="001B4F5D">
              <w:rPr>
                <w:szCs w:val="26"/>
              </w:rPr>
              <w:t xml:space="preserve">    </w:t>
            </w:r>
            <w:r w:rsidRPr="00605C1C">
              <w:rPr>
                <w:szCs w:val="26"/>
              </w:rPr>
              <w:t xml:space="preserve">   /TB-UBND</w:t>
            </w:r>
          </w:p>
        </w:tc>
        <w:tc>
          <w:tcPr>
            <w:tcW w:w="6696" w:type="dxa"/>
          </w:tcPr>
          <w:p w:rsidR="00B506FD" w:rsidRPr="003C017E" w:rsidRDefault="00B506FD" w:rsidP="002430F2">
            <w:pPr>
              <w:jc w:val="center"/>
              <w:rPr>
                <w:b/>
                <w:sz w:val="26"/>
                <w:szCs w:val="28"/>
              </w:rPr>
            </w:pPr>
            <w:r w:rsidRPr="003C017E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C017E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B506FD" w:rsidRPr="003C017E" w:rsidRDefault="00B506FD" w:rsidP="002430F2">
            <w:pPr>
              <w:jc w:val="center"/>
              <w:rPr>
                <w:b/>
                <w:szCs w:val="28"/>
              </w:rPr>
            </w:pPr>
            <w:r w:rsidRPr="003C017E">
              <w:rPr>
                <w:b/>
                <w:sz w:val="28"/>
                <w:szCs w:val="28"/>
              </w:rPr>
              <w:t>Độc lập - Tự do - Hạnh phúc</w:t>
            </w:r>
          </w:p>
          <w:p w:rsidR="00B506FD" w:rsidRPr="003C017E" w:rsidRDefault="00652107" w:rsidP="002430F2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10159</wp:posOffset>
                      </wp:positionV>
                      <wp:extent cx="1714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7.35pt,.8pt" to="232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gPMWR2QAAAAcBAAAPAAAAZHJzL2Rvd25yZXYueG1sTI7BTsMwEETv&#10;SPyDtUhcqtahVCmEOBUCcuPSAuK6jZckIl6nsdsGvp4tF7jt04xmX74aXacONITWs4GrWQKKuPK2&#10;5drA60s5vQEVIrLFzjMZ+KIAq+L8LMfM+iOv6bCJtZIRDhkaaGLsM61D1ZDDMPM9sWQffnAYBYda&#10;2wGPMu46PU+SVDtsWT402NNDQ9XnZu8MhPKNduX3pJok79e1p/nu8fkJjbm8GO/vQEUa418ZTvqi&#10;DoU4bf2ebVCd8O1iKVU5UlCSL9ITb39ZF7n+71/8AAAA//8DAFBLAQItABQABgAIAAAAIQC2gziS&#10;/gAAAOEBAAATAAAAAAAAAAAAAAAAAAAAAABbQ29udGVudF9UeXBlc10ueG1sUEsBAi0AFAAGAAgA&#10;AAAhADj9If/WAAAAlAEAAAsAAAAAAAAAAAAAAAAALwEAAF9yZWxzLy5yZWxzUEsBAi0AFAAGAAgA&#10;AAAhANOFaSIdAgAANgQAAA4AAAAAAAAAAAAAAAAALgIAAGRycy9lMm9Eb2MueG1sUEsBAi0AFAAG&#10;AAgAAAAhACA8xZHZAAAABwEAAA8AAAAAAAAAAAAAAAAAdwQAAGRycy9kb3ducmV2LnhtbFBLBQYA&#10;AAAABAAEAPMAAAB9BQAAAAA=&#10;"/>
                  </w:pict>
                </mc:Fallback>
              </mc:AlternateContent>
            </w:r>
          </w:p>
          <w:p w:rsidR="00B506FD" w:rsidRPr="003C017E" w:rsidRDefault="00B506FD" w:rsidP="001B4F5D">
            <w:pPr>
              <w:jc w:val="center"/>
              <w:rPr>
                <w:b/>
                <w:szCs w:val="28"/>
              </w:rPr>
            </w:pPr>
            <w:r>
              <w:rPr>
                <w:i/>
                <w:sz w:val="26"/>
                <w:szCs w:val="28"/>
              </w:rPr>
              <w:t xml:space="preserve">Điện Bàn, ngày    </w:t>
            </w:r>
            <w:r w:rsidR="00C74A38">
              <w:rPr>
                <w:i/>
                <w:sz w:val="26"/>
                <w:szCs w:val="28"/>
              </w:rPr>
              <w:t>25</w:t>
            </w:r>
            <w:r>
              <w:rPr>
                <w:i/>
                <w:sz w:val="26"/>
                <w:szCs w:val="28"/>
              </w:rPr>
              <w:t xml:space="preserve">     tháng  </w:t>
            </w:r>
            <w:r w:rsidR="001B4F5D">
              <w:rPr>
                <w:i/>
                <w:sz w:val="26"/>
                <w:szCs w:val="28"/>
              </w:rPr>
              <w:t>7</w:t>
            </w:r>
            <w:r>
              <w:rPr>
                <w:i/>
                <w:sz w:val="26"/>
                <w:szCs w:val="28"/>
              </w:rPr>
              <w:t xml:space="preserve">  </w:t>
            </w:r>
            <w:r w:rsidRPr="00605C1C">
              <w:rPr>
                <w:i/>
                <w:sz w:val="26"/>
                <w:szCs w:val="28"/>
              </w:rPr>
              <w:t>năm 201</w:t>
            </w:r>
            <w:r>
              <w:rPr>
                <w:i/>
                <w:sz w:val="26"/>
                <w:szCs w:val="28"/>
              </w:rPr>
              <w:t>6</w:t>
            </w:r>
          </w:p>
        </w:tc>
      </w:tr>
    </w:tbl>
    <w:p w:rsidR="00B506FD" w:rsidRPr="00AF6C75" w:rsidRDefault="00B506FD" w:rsidP="00B506FD">
      <w:pPr>
        <w:rPr>
          <w:b/>
          <w:sz w:val="58"/>
          <w:szCs w:val="28"/>
        </w:rPr>
      </w:pPr>
    </w:p>
    <w:p w:rsidR="00B506FD" w:rsidRPr="005F3C8C" w:rsidRDefault="00B506FD" w:rsidP="001B4F5D">
      <w:pPr>
        <w:jc w:val="center"/>
        <w:rPr>
          <w:b/>
          <w:sz w:val="28"/>
          <w:szCs w:val="28"/>
        </w:rPr>
      </w:pPr>
      <w:r w:rsidRPr="005F3C8C">
        <w:rPr>
          <w:b/>
          <w:sz w:val="28"/>
          <w:szCs w:val="28"/>
        </w:rPr>
        <w:t>THÔNG BÁO</w:t>
      </w:r>
    </w:p>
    <w:p w:rsidR="001B4F5D" w:rsidRDefault="00B506FD" w:rsidP="001B4F5D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>V</w:t>
      </w:r>
      <w:r w:rsidRPr="006A3D45">
        <w:rPr>
          <w:b/>
          <w:sz w:val="28"/>
          <w:szCs w:val="26"/>
        </w:rPr>
        <w:t>ề</w:t>
      </w:r>
      <w:r>
        <w:rPr>
          <w:b/>
          <w:sz w:val="28"/>
          <w:szCs w:val="26"/>
        </w:rPr>
        <w:t xml:space="preserve"> vi</w:t>
      </w:r>
      <w:r w:rsidRPr="006A3D45">
        <w:rPr>
          <w:b/>
          <w:sz w:val="28"/>
          <w:szCs w:val="26"/>
        </w:rPr>
        <w:t>ệc</w:t>
      </w:r>
      <w:r>
        <w:rPr>
          <w:b/>
          <w:sz w:val="28"/>
          <w:szCs w:val="26"/>
        </w:rPr>
        <w:t xml:space="preserve"> thụ lý giải quyết khiếu nại </w:t>
      </w:r>
      <w:r w:rsidR="003B51C0">
        <w:rPr>
          <w:b/>
          <w:sz w:val="28"/>
          <w:szCs w:val="26"/>
        </w:rPr>
        <w:t xml:space="preserve">lần hai </w:t>
      </w:r>
      <w:r>
        <w:rPr>
          <w:b/>
          <w:sz w:val="28"/>
          <w:szCs w:val="26"/>
        </w:rPr>
        <w:t xml:space="preserve">của </w:t>
      </w:r>
      <w:r>
        <w:rPr>
          <w:b/>
          <w:sz w:val="28"/>
          <w:szCs w:val="28"/>
        </w:rPr>
        <w:t xml:space="preserve">ông </w:t>
      </w:r>
      <w:r w:rsidR="001B4F5D">
        <w:rPr>
          <w:b/>
          <w:sz w:val="28"/>
          <w:szCs w:val="28"/>
        </w:rPr>
        <w:t>Nguyễn Hoa</w:t>
      </w:r>
      <w:r w:rsidRPr="00587A62">
        <w:rPr>
          <w:b/>
          <w:sz w:val="28"/>
          <w:szCs w:val="28"/>
        </w:rPr>
        <w:t>,</w:t>
      </w:r>
      <w:r w:rsidR="001B4F5D">
        <w:rPr>
          <w:b/>
          <w:sz w:val="28"/>
          <w:szCs w:val="28"/>
        </w:rPr>
        <w:t xml:space="preserve"> </w:t>
      </w:r>
    </w:p>
    <w:p w:rsidR="00B506FD" w:rsidRPr="001B4F5D" w:rsidRDefault="001B4F5D" w:rsidP="001B4F5D">
      <w:pPr>
        <w:jc w:val="center"/>
        <w:rPr>
          <w:b/>
          <w:sz w:val="28"/>
          <w:szCs w:val="28"/>
        </w:rPr>
      </w:pPr>
      <w:r w:rsidRPr="00D21A1B">
        <w:rPr>
          <w:b/>
          <w:sz w:val="28"/>
          <w:szCs w:val="28"/>
        </w:rPr>
        <w:t xml:space="preserve">địa chỉ: </w:t>
      </w:r>
      <w:r>
        <w:rPr>
          <w:b/>
          <w:sz w:val="28"/>
          <w:szCs w:val="28"/>
        </w:rPr>
        <w:t>12 Trịnh Hoài Đức, quận Cẩm Lệ, TP Đà Nẵng</w:t>
      </w:r>
    </w:p>
    <w:p w:rsidR="00B506FD" w:rsidRPr="00AF6C75" w:rsidRDefault="00652107" w:rsidP="00AF6C75">
      <w:pPr>
        <w:spacing w:before="240" w:after="240"/>
        <w:ind w:firstLine="720"/>
        <w:jc w:val="both"/>
        <w:rPr>
          <w:sz w:val="20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19049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0.25pt,1.5pt" to="32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g8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C2OlkChHS21lCittFY53/yHWPwqTEUqhgGynI8dl5kA7Q&#10;GyRsK70RUsbopUJDiRfTyTRecFoKFg4DzNl2X0mLjiQ0T/wFH4DsAWb1QbFI1nHC1te5J0Je5oCX&#10;KvBBKSDnOrt0x7dFuljP1/N8lE9m61Ge1vXow6bKR7NN9n5av6urqs6+B2lZXnSCMa6CulunZvnf&#10;dcL1zVx67N6rdxuSR/ZYIoi9/UfRMcsQ36UR9pqdtza4EWKF5ozg60MK3f/rOqJ+PvfVDwAAAP//&#10;AwBQSwMEFAAGAAgAAAAhALTpXo7aAAAABwEAAA8AAABkcnMvZG93bnJldi54bWxMj8FOwzAQRO9I&#10;/IO1SFwqatOSCoU4FQJy40IBcd3GSxIRr9PYbQNfz8IFbjua0eybYj35Xh1ojF1gC5dzA4q4Dq7j&#10;xsLLc3VxDSomZId9YLLwSRHW5elJgbkLR36iwyY1Sko45mihTWnItY51Sx7jPAzE4r2H0WMSOTba&#10;jXiUct/rhTEr7bFj+dDiQHct1R+bvbcQq1faVV+zembelk2gxe7+8QGtPT+bbm9AJZrSXxh+8AUd&#10;SmHahj27qHoLyyuTSVQOmST+KstEb3+1Lgv9n7/8BgAA//8DAFBLAQItABQABgAIAAAAIQC2gziS&#10;/gAAAOEBAAATAAAAAAAAAAAAAAAAAAAAAABbQ29udGVudF9UeXBlc10ueG1sUEsBAi0AFAAGAAgA&#10;AAAhADj9If/WAAAAlAEAAAsAAAAAAAAAAAAAAAAALwEAAF9yZWxzLy5yZWxzUEsBAi0AFAAGAAgA&#10;AAAhADjxmDwcAgAANgQAAA4AAAAAAAAAAAAAAAAALgIAAGRycy9lMm9Eb2MueG1sUEsBAi0AFAAG&#10;AAgAAAAhALTpXo7aAAAABwEAAA8AAAAAAAAAAAAAAAAAdgQAAGRycy9kb3ducmV2LnhtbFBLBQYA&#10;AAAABAAEAPMAAAB9BQAAAAA=&#10;"/>
            </w:pict>
          </mc:Fallback>
        </mc:AlternateContent>
      </w:r>
    </w:p>
    <w:p w:rsidR="001B4F5D" w:rsidRDefault="00B506FD" w:rsidP="001B4F5D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Ủy ban nhân dân thị xã nhận đơn </w:t>
      </w:r>
      <w:r w:rsidR="001B4F5D">
        <w:rPr>
          <w:sz w:val="28"/>
          <w:szCs w:val="28"/>
        </w:rPr>
        <w:t xml:space="preserve">khiếu nại </w:t>
      </w:r>
      <w:r w:rsidR="001B4F5D" w:rsidRPr="00974FA7">
        <w:rPr>
          <w:sz w:val="28"/>
          <w:szCs w:val="28"/>
        </w:rPr>
        <w:t xml:space="preserve">của </w:t>
      </w:r>
      <w:r w:rsidR="001B4F5D">
        <w:rPr>
          <w:sz w:val="28"/>
          <w:szCs w:val="28"/>
        </w:rPr>
        <w:t>ông Nguyễn Hoa (người được ông Nguyễn Hưỡn ủy quyền)</w:t>
      </w:r>
      <w:r w:rsidR="001B4F5D" w:rsidRPr="001B4F5D">
        <w:rPr>
          <w:sz w:val="28"/>
          <w:szCs w:val="28"/>
        </w:rPr>
        <w:t>, địa chỉ: 12 Trịnh Hoài Đức, quận Cẩm Lệ, TP Đà Nẵng</w:t>
      </w:r>
      <w:r w:rsidR="001B4F5D">
        <w:rPr>
          <w:sz w:val="28"/>
          <w:szCs w:val="28"/>
        </w:rPr>
        <w:t xml:space="preserve">. Nội dung đơn: </w:t>
      </w:r>
      <w:r w:rsidR="001B4F5D" w:rsidRPr="001B4F5D">
        <w:rPr>
          <w:sz w:val="28"/>
          <w:szCs w:val="28"/>
          <w:highlight w:val="yellow"/>
        </w:rPr>
        <w:t xml:space="preserve">Khiếu nại </w:t>
      </w:r>
      <w:r w:rsidR="001B4F5D">
        <w:rPr>
          <w:sz w:val="28"/>
          <w:szCs w:val="28"/>
        </w:rPr>
        <w:t>Quyết định số 84/QĐ-UBND ngày 05/7/2016 của Chủ tịch UBND phường Vĩnh Điện về giải quyết khiếu nại của ông Nguyễn Hưỡn.</w:t>
      </w:r>
    </w:p>
    <w:p w:rsidR="00B506FD" w:rsidRDefault="00B506FD" w:rsidP="00B506FD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 khi xem xét nội dung đơn khiếu nại trên, căn cứ Luật Khiếu nại năm 2011, đơn khiếu nại của ông </w:t>
      </w:r>
      <w:r w:rsidR="001B4F5D" w:rsidRPr="001B4F5D">
        <w:rPr>
          <w:sz w:val="28"/>
          <w:szCs w:val="28"/>
        </w:rPr>
        <w:t>Nguyễn Hoa</w:t>
      </w:r>
      <w:r w:rsidR="001B4F5D">
        <w:rPr>
          <w:sz w:val="28"/>
          <w:szCs w:val="28"/>
        </w:rPr>
        <w:t xml:space="preserve"> </w:t>
      </w:r>
      <w:r>
        <w:rPr>
          <w:sz w:val="28"/>
          <w:szCs w:val="28"/>
        </w:rPr>
        <w:t>đủ điều kiện thụ lý và thuộc thẩm quyền giải quyết của Chủ tịch UBND thị xã.</w:t>
      </w:r>
    </w:p>
    <w:p w:rsidR="00B506FD" w:rsidRDefault="00B506FD" w:rsidP="00B506FD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Đơn khiếu nại được thụ lý giải quyết kể từ ngày ký Thông báo này.</w:t>
      </w:r>
    </w:p>
    <w:p w:rsidR="00B506FD" w:rsidRDefault="00B506FD" w:rsidP="00B506FD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Vậy, Chủ tịch UBND thị xã thông báo cho ông </w:t>
      </w:r>
      <w:r w:rsidR="001B4F5D" w:rsidRPr="001B4F5D">
        <w:rPr>
          <w:sz w:val="28"/>
          <w:szCs w:val="28"/>
        </w:rPr>
        <w:t>Nguyễn Hoa</w:t>
      </w:r>
      <w:r w:rsidR="001B4F5D">
        <w:rPr>
          <w:sz w:val="28"/>
          <w:szCs w:val="28"/>
        </w:rPr>
        <w:t xml:space="preserve"> </w:t>
      </w:r>
      <w:r>
        <w:rPr>
          <w:sz w:val="28"/>
          <w:szCs w:val="28"/>
        </w:rPr>
        <w:t>được biết.</w:t>
      </w:r>
    </w:p>
    <w:p w:rsidR="00B506FD" w:rsidRPr="001B4F5D" w:rsidRDefault="00B506FD" w:rsidP="00B506FD">
      <w:pPr>
        <w:spacing w:before="120" w:after="120"/>
        <w:ind w:firstLine="720"/>
        <w:jc w:val="both"/>
        <w:rPr>
          <w:sz w:val="28"/>
          <w:szCs w:val="28"/>
        </w:rPr>
      </w:pPr>
    </w:p>
    <w:p w:rsidR="00B506FD" w:rsidRPr="005C4B17" w:rsidRDefault="00B506FD" w:rsidP="00B506FD">
      <w:pPr>
        <w:ind w:firstLine="969"/>
        <w:jc w:val="both"/>
        <w:rPr>
          <w:sz w:val="2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B506FD" w:rsidRPr="003C017E" w:rsidTr="002430F2">
        <w:trPr>
          <w:trHeight w:val="3736"/>
        </w:trPr>
        <w:tc>
          <w:tcPr>
            <w:tcW w:w="5070" w:type="dxa"/>
          </w:tcPr>
          <w:p w:rsidR="00B506FD" w:rsidRPr="003E53B3" w:rsidRDefault="00B506FD" w:rsidP="002430F2">
            <w:pPr>
              <w:jc w:val="both"/>
              <w:rPr>
                <w:b/>
                <w:i/>
                <w:szCs w:val="28"/>
              </w:rPr>
            </w:pPr>
            <w:r w:rsidRPr="003C017E">
              <w:rPr>
                <w:b/>
                <w:i/>
                <w:szCs w:val="28"/>
              </w:rPr>
              <w:t>Nơi nhận:</w:t>
            </w:r>
          </w:p>
          <w:p w:rsidR="00B506FD" w:rsidRDefault="00B506FD" w:rsidP="002430F2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Thanh tra thị xã;</w:t>
            </w:r>
          </w:p>
          <w:p w:rsidR="00B506FD" w:rsidRDefault="00B506FD" w:rsidP="002430F2">
            <w:pPr>
              <w:ind w:right="-284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CN Trung tâm PTQĐ Điện Bàn;</w:t>
            </w:r>
          </w:p>
          <w:p w:rsidR="00B506FD" w:rsidRDefault="001B4F5D" w:rsidP="002430F2">
            <w:pPr>
              <w:ind w:right="-284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UBND phường Vĩnh Điện</w:t>
            </w:r>
            <w:r w:rsidR="00B506FD">
              <w:rPr>
                <w:sz w:val="22"/>
                <w:lang w:val="pt-BR"/>
              </w:rPr>
              <w:t>;</w:t>
            </w:r>
          </w:p>
          <w:p w:rsidR="00B506FD" w:rsidRDefault="00B506FD" w:rsidP="002430F2">
            <w:pPr>
              <w:ind w:right="-284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- </w:t>
            </w:r>
            <w:r>
              <w:rPr>
                <w:sz w:val="22"/>
                <w:szCs w:val="22"/>
              </w:rPr>
              <w:t xml:space="preserve">Ông </w:t>
            </w:r>
            <w:r w:rsidR="001B4F5D" w:rsidRPr="001B4F5D">
              <w:rPr>
                <w:sz w:val="22"/>
                <w:szCs w:val="28"/>
              </w:rPr>
              <w:t xml:space="preserve">Nguyễn Hoa </w:t>
            </w:r>
            <w:r>
              <w:rPr>
                <w:sz w:val="22"/>
                <w:szCs w:val="22"/>
              </w:rPr>
              <w:t>(để biết)</w:t>
            </w:r>
            <w:r w:rsidRPr="006F15B9">
              <w:rPr>
                <w:sz w:val="22"/>
                <w:szCs w:val="22"/>
                <w:lang w:val="pt-BR"/>
              </w:rPr>
              <w:t>;</w:t>
            </w:r>
          </w:p>
          <w:p w:rsidR="00B506FD" w:rsidRDefault="00B506FD" w:rsidP="002430F2">
            <w:pPr>
              <w:ind w:right="-284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CVP;</w:t>
            </w:r>
          </w:p>
          <w:p w:rsidR="00B506FD" w:rsidRPr="003C017E" w:rsidRDefault="00B506FD" w:rsidP="002430F2">
            <w:pPr>
              <w:rPr>
                <w:sz w:val="22"/>
                <w:szCs w:val="28"/>
              </w:rPr>
            </w:pPr>
            <w:r w:rsidRPr="003C017E">
              <w:rPr>
                <w:sz w:val="22"/>
                <w:szCs w:val="28"/>
              </w:rPr>
              <w:t>- Lưu</w:t>
            </w:r>
            <w:r>
              <w:rPr>
                <w:sz w:val="22"/>
                <w:szCs w:val="28"/>
              </w:rPr>
              <w:t>:</w:t>
            </w:r>
            <w:r w:rsidRPr="003C017E">
              <w:rPr>
                <w:sz w:val="22"/>
                <w:szCs w:val="28"/>
              </w:rPr>
              <w:t xml:space="preserve"> VT</w:t>
            </w:r>
            <w:r>
              <w:rPr>
                <w:sz w:val="22"/>
                <w:szCs w:val="28"/>
              </w:rPr>
              <w:t>, c. Thuận</w:t>
            </w:r>
            <w:r w:rsidRPr="003C017E">
              <w:rPr>
                <w:sz w:val="22"/>
                <w:szCs w:val="28"/>
              </w:rPr>
              <w:t xml:space="preserve">.                                                                         </w:t>
            </w:r>
          </w:p>
          <w:p w:rsidR="00B506FD" w:rsidRPr="006B2F89" w:rsidRDefault="00B506FD" w:rsidP="002430F2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677" w:type="dxa"/>
          </w:tcPr>
          <w:p w:rsidR="00B506FD" w:rsidRDefault="00B506FD" w:rsidP="002430F2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TL. CHỦ TỊCH</w:t>
            </w:r>
          </w:p>
          <w:p w:rsidR="00B506FD" w:rsidRDefault="00B506FD" w:rsidP="002430F2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CHÁNH VĂN PHÒNG</w:t>
            </w:r>
          </w:p>
          <w:p w:rsidR="00B506FD" w:rsidRDefault="00B506FD" w:rsidP="002430F2">
            <w:pPr>
              <w:jc w:val="center"/>
              <w:rPr>
                <w:b/>
                <w:sz w:val="26"/>
                <w:szCs w:val="28"/>
              </w:rPr>
            </w:pPr>
          </w:p>
          <w:p w:rsidR="00B506FD" w:rsidRDefault="00B506FD" w:rsidP="002430F2">
            <w:pPr>
              <w:jc w:val="center"/>
              <w:rPr>
                <w:b/>
                <w:sz w:val="26"/>
                <w:szCs w:val="28"/>
              </w:rPr>
            </w:pPr>
          </w:p>
          <w:p w:rsidR="00B506FD" w:rsidRDefault="00C74A38" w:rsidP="002430F2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                 (</w:t>
            </w:r>
            <w:r w:rsidRPr="00C74A38">
              <w:rPr>
                <w:b/>
                <w:sz w:val="26"/>
                <w:szCs w:val="28"/>
              </w:rPr>
              <w:t>Đã</w:t>
            </w:r>
            <w:r>
              <w:rPr>
                <w:b/>
                <w:sz w:val="26"/>
                <w:szCs w:val="28"/>
              </w:rPr>
              <w:t xml:space="preserve"> k</w:t>
            </w:r>
            <w:r w:rsidRPr="00C74A38">
              <w:rPr>
                <w:b/>
                <w:sz w:val="26"/>
                <w:szCs w:val="28"/>
              </w:rPr>
              <w:t>ý</w:t>
            </w:r>
            <w:r>
              <w:rPr>
                <w:b/>
                <w:sz w:val="26"/>
                <w:szCs w:val="28"/>
              </w:rPr>
              <w:t>)</w:t>
            </w:r>
          </w:p>
          <w:p w:rsidR="00B506FD" w:rsidRDefault="00B506FD" w:rsidP="002430F2">
            <w:pPr>
              <w:jc w:val="center"/>
              <w:rPr>
                <w:b/>
                <w:sz w:val="26"/>
                <w:szCs w:val="28"/>
              </w:rPr>
            </w:pPr>
          </w:p>
          <w:p w:rsidR="00B506FD" w:rsidRDefault="00B506FD" w:rsidP="002430F2">
            <w:pPr>
              <w:jc w:val="center"/>
              <w:rPr>
                <w:b/>
                <w:sz w:val="26"/>
                <w:szCs w:val="28"/>
              </w:rPr>
            </w:pPr>
          </w:p>
          <w:p w:rsidR="00B506FD" w:rsidRPr="000F5B74" w:rsidRDefault="00B506FD" w:rsidP="002430F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Trần Công Thiết</w:t>
            </w:r>
          </w:p>
        </w:tc>
      </w:tr>
    </w:tbl>
    <w:p w:rsidR="00B506FD" w:rsidRPr="002E36B3" w:rsidRDefault="00B506FD" w:rsidP="00B506FD">
      <w:pPr>
        <w:rPr>
          <w:b/>
          <w:sz w:val="28"/>
          <w:szCs w:val="28"/>
        </w:rPr>
      </w:pPr>
    </w:p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B506FD" w:rsidRPr="00A734D0" w:rsidRDefault="00B506FD" w:rsidP="00B506FD">
      <w:pPr>
        <w:pStyle w:val="NormalWeb"/>
        <w:spacing w:after="120" w:afterAutospacing="0"/>
        <w:jc w:val="both"/>
        <w:rPr>
          <w:sz w:val="28"/>
          <w:szCs w:val="28"/>
        </w:rPr>
      </w:pPr>
    </w:p>
    <w:p w:rsidR="00B506FD" w:rsidRPr="00A734D0" w:rsidRDefault="00B506FD" w:rsidP="00B506FD">
      <w:pPr>
        <w:rPr>
          <w:sz w:val="28"/>
          <w:szCs w:val="28"/>
        </w:rPr>
      </w:pPr>
    </w:p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B506FD" w:rsidRDefault="00B506FD" w:rsidP="00B506FD"/>
    <w:p w:rsidR="00E6233F" w:rsidRDefault="00E6233F"/>
    <w:sectPr w:rsidR="00E6233F" w:rsidSect="00CF76F0">
      <w:pgSz w:w="12240" w:h="15840"/>
      <w:pgMar w:top="851" w:right="90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FD"/>
    <w:rsid w:val="00041B5D"/>
    <w:rsid w:val="001B4F5D"/>
    <w:rsid w:val="001F27E9"/>
    <w:rsid w:val="003403EF"/>
    <w:rsid w:val="003B51C0"/>
    <w:rsid w:val="00652107"/>
    <w:rsid w:val="00843BBB"/>
    <w:rsid w:val="008D6127"/>
    <w:rsid w:val="00AF6C75"/>
    <w:rsid w:val="00B506FD"/>
    <w:rsid w:val="00BB71D9"/>
    <w:rsid w:val="00C74A38"/>
    <w:rsid w:val="00E6233F"/>
    <w:rsid w:val="00E6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F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506FD"/>
    <w:pPr>
      <w:keepNext/>
      <w:spacing w:before="60"/>
      <w:ind w:firstLine="560"/>
      <w:jc w:val="center"/>
      <w:outlineLvl w:val="2"/>
    </w:pPr>
    <w:rPr>
      <w:b/>
      <w:bCs/>
      <w:sz w:val="26"/>
      <w:szCs w:val="26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B506FD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06FD"/>
    <w:rPr>
      <w:rFonts w:eastAsia="Times New Roman" w:cs="Times New Roman"/>
      <w:b/>
      <w:bCs/>
      <w:sz w:val="26"/>
      <w:szCs w:val="26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B506FD"/>
    <w:rPr>
      <w:rFonts w:ascii="Cambria" w:eastAsia="Times New Roman" w:hAnsi="Cambria" w:cs="Times New Roman"/>
      <w:color w:val="243F60"/>
      <w:sz w:val="24"/>
      <w:szCs w:val="24"/>
      <w:lang/>
    </w:rPr>
  </w:style>
  <w:style w:type="paragraph" w:styleId="BodyText2">
    <w:name w:val="Body Text 2"/>
    <w:basedOn w:val="Normal"/>
    <w:link w:val="BodyText2Char"/>
    <w:rsid w:val="00B506FD"/>
    <w:pPr>
      <w:jc w:val="center"/>
    </w:pPr>
    <w:rPr>
      <w:sz w:val="28"/>
      <w:lang/>
    </w:rPr>
  </w:style>
  <w:style w:type="character" w:customStyle="1" w:styleId="BodyText2Char">
    <w:name w:val="Body Text 2 Char"/>
    <w:basedOn w:val="DefaultParagraphFont"/>
    <w:link w:val="BodyText2"/>
    <w:rsid w:val="00B506FD"/>
    <w:rPr>
      <w:rFonts w:eastAsia="Times New Roman" w:cs="Times New Roman"/>
      <w:szCs w:val="24"/>
      <w:lang/>
    </w:rPr>
  </w:style>
  <w:style w:type="paragraph" w:styleId="NormalWeb">
    <w:name w:val="Normal (Web)"/>
    <w:basedOn w:val="Normal"/>
    <w:uiPriority w:val="99"/>
    <w:unhideWhenUsed/>
    <w:rsid w:val="00B506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F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506FD"/>
    <w:pPr>
      <w:keepNext/>
      <w:spacing w:before="60"/>
      <w:ind w:firstLine="560"/>
      <w:jc w:val="center"/>
      <w:outlineLvl w:val="2"/>
    </w:pPr>
    <w:rPr>
      <w:b/>
      <w:bCs/>
      <w:sz w:val="26"/>
      <w:szCs w:val="26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B506FD"/>
    <w:pPr>
      <w:keepNext/>
      <w:keepLines/>
      <w:spacing w:before="200"/>
      <w:outlineLvl w:val="4"/>
    </w:pPr>
    <w:rPr>
      <w:rFonts w:ascii="Cambria" w:hAnsi="Cambria"/>
      <w:color w:val="243F6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06FD"/>
    <w:rPr>
      <w:rFonts w:eastAsia="Times New Roman" w:cs="Times New Roman"/>
      <w:b/>
      <w:bCs/>
      <w:sz w:val="26"/>
      <w:szCs w:val="26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B506FD"/>
    <w:rPr>
      <w:rFonts w:ascii="Cambria" w:eastAsia="Times New Roman" w:hAnsi="Cambria" w:cs="Times New Roman"/>
      <w:color w:val="243F60"/>
      <w:sz w:val="24"/>
      <w:szCs w:val="24"/>
      <w:lang/>
    </w:rPr>
  </w:style>
  <w:style w:type="paragraph" w:styleId="BodyText2">
    <w:name w:val="Body Text 2"/>
    <w:basedOn w:val="Normal"/>
    <w:link w:val="BodyText2Char"/>
    <w:rsid w:val="00B506FD"/>
    <w:pPr>
      <w:jc w:val="center"/>
    </w:pPr>
    <w:rPr>
      <w:sz w:val="28"/>
      <w:lang/>
    </w:rPr>
  </w:style>
  <w:style w:type="character" w:customStyle="1" w:styleId="BodyText2Char">
    <w:name w:val="Body Text 2 Char"/>
    <w:basedOn w:val="DefaultParagraphFont"/>
    <w:link w:val="BodyText2"/>
    <w:rsid w:val="00B506FD"/>
    <w:rPr>
      <w:rFonts w:eastAsia="Times New Roman" w:cs="Times New Roman"/>
      <w:szCs w:val="24"/>
      <w:lang/>
    </w:rPr>
  </w:style>
  <w:style w:type="paragraph" w:styleId="NormalWeb">
    <w:name w:val="Normal (Web)"/>
    <w:basedOn w:val="Normal"/>
    <w:uiPriority w:val="99"/>
    <w:unhideWhenUsed/>
    <w:rsid w:val="00B50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cp:lastPrinted>2016-07-21T07:38:00Z</cp:lastPrinted>
  <dcterms:created xsi:type="dcterms:W3CDTF">2016-07-25T09:35:00Z</dcterms:created>
  <dcterms:modified xsi:type="dcterms:W3CDTF">2016-07-25T09:35:00Z</dcterms:modified>
</cp:coreProperties>
</file>